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jc w:val="center"/>
        <w:rPr>
          <w:b w:val="1"/>
          <w:color w:val="8640ae"/>
          <w:sz w:val="72"/>
          <w:szCs w:val="72"/>
        </w:rPr>
      </w:pPr>
      <w:bookmarkStart w:colFirst="0" w:colLast="0" w:name="_pksbu3tfk9ru" w:id="0"/>
      <w:bookmarkEnd w:id="0"/>
      <w:r w:rsidDel="00000000" w:rsidR="00000000" w:rsidRPr="00000000">
        <w:rPr>
          <w:b w:val="1"/>
          <w:color w:val="8640ae"/>
          <w:sz w:val="72"/>
          <w:szCs w:val="72"/>
          <w:rtl w:val="0"/>
        </w:rPr>
        <w:t xml:space="preserve">Academic Fundraiser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jc w:val="center"/>
        <w:rPr>
          <w:color w:val="5040ae"/>
          <w:sz w:val="48"/>
          <w:szCs w:val="48"/>
        </w:rPr>
      </w:pPr>
      <w:bookmarkStart w:colFirst="0" w:colLast="0" w:name="_4ua3zln83evt" w:id="1"/>
      <w:bookmarkEnd w:id="1"/>
      <w:r w:rsidDel="00000000" w:rsidR="00000000" w:rsidRPr="00000000">
        <w:rPr>
          <w:color w:val="5040ae"/>
          <w:sz w:val="48"/>
          <w:szCs w:val="48"/>
          <w:rtl w:val="0"/>
        </w:rPr>
        <w:t xml:space="preserve">FAELA</w:t>
      </w:r>
    </w:p>
    <w:p w:rsidR="00000000" w:rsidDel="00000000" w:rsidP="00000000" w:rsidRDefault="00000000" w:rsidRPr="00000000">
      <w:pPr>
        <w:pStyle w:val="Heading2"/>
        <w:keepNext w:val="0"/>
        <w:keepLines w:val="0"/>
        <w:pBdr>
          <w:top w:color="auto" w:space="8" w:sz="2" w:val="single"/>
          <w:left w:color="auto" w:space="0" w:sz="2" w:val="single"/>
          <w:bottom w:color="auto" w:space="3" w:sz="2" w:val="single"/>
          <w:right w:color="auto" w:space="0" w:sz="2" w:val="single"/>
        </w:pBdr>
        <w:shd w:fill="ffffff" w:val="clear"/>
        <w:spacing w:after="0" w:before="0" w:line="288" w:lineRule="auto"/>
        <w:contextualSpacing w:val="0"/>
        <w:jc w:val="center"/>
        <w:rPr/>
      </w:pPr>
      <w:bookmarkStart w:colFirst="0" w:colLast="0" w:name="_2mftdjjbu72" w:id="2"/>
      <w:bookmarkEnd w:id="2"/>
      <w:r w:rsidDel="00000000" w:rsidR="00000000" w:rsidRPr="00000000">
        <w:rPr>
          <w:i w:val="1"/>
          <w:color w:val="6f6f6f"/>
          <w:sz w:val="28"/>
          <w:szCs w:val="28"/>
          <w:rtl w:val="0"/>
        </w:rPr>
        <w:t xml:space="preserve">Family Academic Enrichments and Learning Alternatives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FAELA is an outreach organization founded in 2006.  Its mission is to serve Durham County students with focus on academic to improve literacy skills and help students retain information learned the previous year, while preparing them for their next grade level.  We have modified our program to accommodate and include all residents of Durham County.  The curriculum is tailored towards STEAM to allow students an opportunity to explore technology and its benefits.  We have partnered with varying companies and organizations to help fund the program.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are raffling off tickets for gift cards in the amount of $100, $50, and $25.  Each ticket is $5 each.  Individuals donating $10 will receive an additional ticket, totaling 3 tickets, as a special thank you for your support.  The drawing will be on June 31st at the center.  A student from FAELA’s Summer Camp will be chosen to draw the tickets.  You will be notified, if your ticket is drawn.  Please write legibly, so that we can read and call you if your name is chosen.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Thanks for your participation..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Name</w:t>
        <w:tab/>
      </w:r>
      <w:r w:rsidDel="00000000" w:rsidR="00000000" w:rsidRPr="00000000">
        <w:rPr>
          <w:b w:val="1"/>
          <w:rtl w:val="0"/>
        </w:rPr>
        <w:t xml:space="preserve">                            </w:t>
      </w:r>
      <w:r w:rsidDel="00000000" w:rsidR="00000000" w:rsidRPr="00000000">
        <w:rPr>
          <w:rtl w:val="0"/>
        </w:rPr>
        <w:t xml:space="preserve">Donation</w:t>
        <w:tab/>
        <w:t xml:space="preserve">             Address</w:t>
        <w:tab/>
        <w:t xml:space="preserve">            Home/Cell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_______________________       ______     _____________________   ____________</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_______________________       ______     _____________________   ____________</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_______________________       ______     _____________________   ____________</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_______________________       ______     _____________________   ____________</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_______________________       ______     _____________________   ____________</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_______________________       ______     _____________________   ____________</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_______________________       ______     _____________________   ____________</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_______________________       ______     _____________________   ____________</w:t>
      </w: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