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81"/>
        <w:tblW w:w="107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610"/>
        <w:gridCol w:w="3600"/>
        <w:gridCol w:w="2970"/>
      </w:tblGrid>
      <w:tr w:rsidR="00326828" w:rsidRPr="00326828" w:rsidTr="009F065A">
        <w:trPr>
          <w:trHeight w:val="495"/>
          <w:tblCellSpacing w:w="0" w:type="dxa"/>
        </w:trPr>
        <w:tc>
          <w:tcPr>
            <w:tcW w:w="10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8" w:rsidRPr="005A7A03" w:rsidRDefault="00326828" w:rsidP="009F06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bookmarkStart w:id="0" w:name="_GoBack"/>
            <w:bookmarkEnd w:id="0"/>
            <w:r w:rsidRPr="00326828">
              <w:rPr>
                <w:rFonts w:eastAsia="Times New Roman" w:cstheme="minorHAnsi"/>
                <w:b/>
                <w:bCs/>
                <w:sz w:val="28"/>
              </w:rPr>
              <w:t>Summary of Business Ownerships</w:t>
            </w:r>
          </w:p>
        </w:tc>
      </w:tr>
      <w:tr w:rsidR="005A7A03" w:rsidRPr="00326828" w:rsidTr="009F065A">
        <w:trPr>
          <w:trHeight w:val="29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03" w:rsidRPr="00326828" w:rsidRDefault="005A7A03" w:rsidP="009F065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5A7A03" w:rsidRDefault="005A7A03" w:rsidP="009F06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5A7A03">
              <w:rPr>
                <w:rFonts w:eastAsia="Times New Roman" w:cstheme="minorHAnsi"/>
                <w:b/>
                <w:bCs/>
              </w:rPr>
              <w:t>Sole Proprietorship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03" w:rsidRPr="005A7A03" w:rsidRDefault="005A7A03" w:rsidP="009F06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326828">
              <w:rPr>
                <w:rFonts w:eastAsia="Times New Roman" w:cstheme="minorHAnsi"/>
                <w:b/>
                <w:bCs/>
              </w:rPr>
              <w:t xml:space="preserve"> Partnership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5A7A03" w:rsidRDefault="005A7A03" w:rsidP="009F06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5A7A03">
              <w:rPr>
                <w:rFonts w:eastAsia="Times New Roman" w:cstheme="minorHAnsi"/>
                <w:b/>
                <w:bCs/>
              </w:rPr>
              <w:t>Corporation</w:t>
            </w:r>
          </w:p>
        </w:tc>
      </w:tr>
      <w:tr w:rsidR="005A7A03" w:rsidRPr="00326828" w:rsidTr="009F065A">
        <w:trPr>
          <w:trHeight w:val="51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</w:rPr>
            </w:pPr>
            <w:r w:rsidRPr="005A7A03">
              <w:rPr>
                <w:rFonts w:eastAsia="Times New Roman" w:cstheme="minorHAnsi"/>
                <w:b/>
                <w:bCs/>
                <w:sz w:val="20"/>
              </w:rPr>
              <w:t>Ownership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Single Person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2 or More Persons or Entities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8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Unlimited Number of Shareholders</w:t>
            </w:r>
          </w:p>
        </w:tc>
      </w:tr>
      <w:tr w:rsidR="005A7A03" w:rsidRPr="00326828" w:rsidTr="009F065A">
        <w:trPr>
          <w:trHeight w:val="82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</w:rPr>
            </w:pPr>
            <w:r w:rsidRPr="005A7A03">
              <w:rPr>
                <w:rFonts w:eastAsia="Times New Roman" w:cstheme="minorHAnsi"/>
                <w:b/>
                <w:bCs/>
                <w:sz w:val="20"/>
              </w:rPr>
              <w:t>Documents Needed to Form Entity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None Required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File Certificate of Limited Partnership With The State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File Articles of Incorporation With The State</w:t>
            </w:r>
          </w:p>
        </w:tc>
      </w:tr>
      <w:tr w:rsidR="005A7A03" w:rsidRPr="00326828" w:rsidTr="009F065A">
        <w:trPr>
          <w:trHeight w:val="37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</w:rPr>
            </w:pPr>
            <w:r w:rsidRPr="005A7A03">
              <w:rPr>
                <w:rFonts w:eastAsia="Times New Roman" w:cstheme="minorHAnsi"/>
                <w:b/>
                <w:bCs/>
                <w:sz w:val="20"/>
              </w:rPr>
              <w:t>Management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Owner of Business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General Partner or Partner(s)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326828" w:rsidRDefault="005A7A03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Corporation's Board of Directors</w:t>
            </w:r>
          </w:p>
          <w:p w:rsidR="00326828" w:rsidRPr="005A7A03" w:rsidRDefault="00326828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</w:p>
        </w:tc>
      </w:tr>
      <w:tr w:rsidR="005A7A03" w:rsidRPr="00326828" w:rsidTr="009F065A">
        <w:trPr>
          <w:trHeight w:val="798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8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</w:rPr>
            </w:pPr>
            <w:r w:rsidRPr="005A7A03">
              <w:rPr>
                <w:rFonts w:eastAsia="Times New Roman" w:cstheme="minorHAnsi"/>
                <w:b/>
                <w:bCs/>
                <w:sz w:val="20"/>
              </w:rPr>
              <w:t>Maintenance Document Requirements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None Required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Need to Draft And Maintain a "Partnership Agreement"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Need To Maintain Minutes of Meetings and By - Laws</w:t>
            </w:r>
          </w:p>
        </w:tc>
      </w:tr>
      <w:tr w:rsidR="005A7A03" w:rsidRPr="00326828" w:rsidTr="009F065A">
        <w:trPr>
          <w:trHeight w:val="1572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</w:rPr>
            </w:pPr>
            <w:r w:rsidRPr="005A7A03">
              <w:rPr>
                <w:rFonts w:eastAsia="Times New Roman" w:cstheme="minorHAnsi"/>
                <w:b/>
                <w:bCs/>
                <w:sz w:val="20"/>
              </w:rPr>
              <w:t>Lifespan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Terminates With Death or Disability of Owner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8" w:rsidRPr="00326828" w:rsidRDefault="005A7A03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Generally For a Specific, Agreed - Upon Time P</w:t>
            </w:r>
            <w:r w:rsidR="00326828" w:rsidRPr="00326828">
              <w:rPr>
                <w:rFonts w:eastAsia="Times New Roman" w:cstheme="minorHAnsi"/>
                <w:bCs/>
                <w:sz w:val="20"/>
              </w:rPr>
              <w:t>eriod</w:t>
            </w:r>
          </w:p>
          <w:p w:rsidR="00326828" w:rsidRPr="00326828" w:rsidRDefault="00326828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</w:p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Partnership May Be Terminated By Death, Withdrawal, Insolvency, or Legal Disability of a General Partner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Unlimited (Perpetual) Existence, Unless Dissolved by Directors or Revoked by State For Non - Compliance</w:t>
            </w:r>
          </w:p>
        </w:tc>
      </w:tr>
      <w:tr w:rsidR="005A7A03" w:rsidRPr="00326828" w:rsidTr="009F065A">
        <w:trPr>
          <w:trHeight w:val="2093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</w:rPr>
            </w:pPr>
            <w:r w:rsidRPr="005A7A03">
              <w:rPr>
                <w:rFonts w:eastAsia="Times New Roman" w:cstheme="minorHAnsi"/>
                <w:b/>
                <w:bCs/>
                <w:sz w:val="20"/>
              </w:rPr>
              <w:t>Liability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828" w:rsidRPr="00326828" w:rsidRDefault="00326828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326828">
              <w:rPr>
                <w:rFonts w:eastAsia="Times New Roman" w:cstheme="minorHAnsi"/>
                <w:bCs/>
                <w:sz w:val="20"/>
              </w:rPr>
              <w:t>Unlimited</w:t>
            </w:r>
          </w:p>
          <w:p w:rsidR="00326828" w:rsidRPr="00326828" w:rsidRDefault="00326828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</w:p>
          <w:p w:rsidR="00326828" w:rsidRPr="00326828" w:rsidRDefault="005A7A03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Owner Personally Liable For A</w:t>
            </w:r>
            <w:r w:rsidR="00326828" w:rsidRPr="00326828">
              <w:rPr>
                <w:rFonts w:eastAsia="Times New Roman" w:cstheme="minorHAnsi"/>
                <w:bCs/>
                <w:sz w:val="20"/>
              </w:rPr>
              <w:t>ll Debts</w:t>
            </w:r>
          </w:p>
          <w:p w:rsidR="00326828" w:rsidRPr="00326828" w:rsidRDefault="00326828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</w:p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Personal Property Can be Attached by Creditors to Settle Business Debts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828" w:rsidRPr="00326828" w:rsidRDefault="00326828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326828">
              <w:rPr>
                <w:rFonts w:eastAsia="Times New Roman" w:cstheme="minorHAnsi"/>
                <w:bCs/>
                <w:sz w:val="20"/>
              </w:rPr>
              <w:t>Unlimited</w:t>
            </w:r>
          </w:p>
          <w:p w:rsidR="00326828" w:rsidRPr="00326828" w:rsidRDefault="00326828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</w:p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General Partners Are Jointly and Severally Liable For All Debts and Obligations of The Partnership</w:t>
            </w:r>
            <w:r w:rsidR="00326828" w:rsidRPr="00326828">
              <w:rPr>
                <w:rFonts w:eastAsia="Times New Roman" w:cstheme="minorHAnsi"/>
                <w:bCs/>
                <w:sz w:val="20"/>
              </w:rPr>
              <w:br/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Shareholders' Liability Is Limited to Their Investment In The Corporation</w:t>
            </w:r>
          </w:p>
        </w:tc>
      </w:tr>
      <w:tr w:rsidR="005A7A03" w:rsidRPr="00326828" w:rsidTr="009F065A">
        <w:trPr>
          <w:trHeight w:val="789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</w:rPr>
            </w:pPr>
            <w:r w:rsidRPr="005A7A03">
              <w:rPr>
                <w:rFonts w:eastAsia="Times New Roman" w:cstheme="minorHAnsi"/>
                <w:b/>
                <w:bCs/>
                <w:sz w:val="20"/>
              </w:rPr>
              <w:t>Taxation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 xml:space="preserve">Owner Taxed On Business Profits Reported on Personal Income Tax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 xml:space="preserve">Partners Taxed </w:t>
            </w:r>
            <w:r w:rsidR="00326828" w:rsidRPr="00326828">
              <w:rPr>
                <w:rFonts w:eastAsia="Times New Roman" w:cstheme="minorHAnsi"/>
                <w:bCs/>
                <w:sz w:val="20"/>
              </w:rPr>
              <w:t>On Share of Partnership Income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 xml:space="preserve">Corporation Taxed on Profits, Shareholders May </w:t>
            </w:r>
            <w:r w:rsidR="00326828" w:rsidRPr="00326828">
              <w:rPr>
                <w:rFonts w:eastAsia="Times New Roman" w:cstheme="minorHAnsi"/>
                <w:bCs/>
                <w:sz w:val="20"/>
              </w:rPr>
              <w:t>Have to Pay Taxes on Dividends</w:t>
            </w:r>
          </w:p>
        </w:tc>
      </w:tr>
      <w:tr w:rsidR="005A7A03" w:rsidRPr="00326828" w:rsidTr="009F065A">
        <w:trPr>
          <w:trHeight w:val="3333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5A7A03" w:rsidRDefault="005A7A03" w:rsidP="009F06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</w:rPr>
            </w:pPr>
            <w:r w:rsidRPr="005A7A03">
              <w:rPr>
                <w:rFonts w:eastAsia="Times New Roman" w:cstheme="minorHAnsi"/>
                <w:b/>
                <w:bCs/>
                <w:sz w:val="20"/>
              </w:rPr>
              <w:t>Advantages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326828" w:rsidRDefault="005A7A03" w:rsidP="009F065A">
            <w:pPr>
              <w:pStyle w:val="NoSpacing"/>
              <w:rPr>
                <w:rFonts w:cstheme="minorHAnsi"/>
                <w:sz w:val="20"/>
              </w:rPr>
            </w:pPr>
            <w:r w:rsidRPr="00326828">
              <w:rPr>
                <w:rFonts w:cstheme="minorHAnsi"/>
                <w:sz w:val="20"/>
              </w:rPr>
              <w:t xml:space="preserve">Uncomplicated </w:t>
            </w:r>
            <w:r w:rsidRPr="00326828">
              <w:rPr>
                <w:rFonts w:cstheme="minorHAnsi"/>
                <w:sz w:val="20"/>
              </w:rPr>
              <w:br/>
              <w:t xml:space="preserve">Ease of Formation </w:t>
            </w:r>
            <w:r w:rsidRPr="00326828">
              <w:rPr>
                <w:rFonts w:cstheme="minorHAnsi"/>
                <w:sz w:val="20"/>
              </w:rPr>
              <w:br/>
            </w:r>
            <w:r w:rsidRPr="00326828">
              <w:rPr>
                <w:rFonts w:cstheme="minorHAnsi"/>
                <w:sz w:val="20"/>
              </w:rPr>
              <w:br/>
              <w:t xml:space="preserve">Ease of Operation </w:t>
            </w:r>
            <w:r w:rsidRPr="00326828">
              <w:rPr>
                <w:rFonts w:cstheme="minorHAnsi"/>
                <w:sz w:val="20"/>
              </w:rPr>
              <w:br/>
            </w:r>
            <w:r w:rsidRPr="00326828">
              <w:rPr>
                <w:rFonts w:cstheme="minorHAnsi"/>
                <w:sz w:val="20"/>
              </w:rPr>
              <w:br/>
              <w:t xml:space="preserve">Low Cost of Operation </w:t>
            </w:r>
            <w:r w:rsidRPr="00326828">
              <w:rPr>
                <w:rFonts w:cstheme="minorHAnsi"/>
                <w:sz w:val="20"/>
              </w:rPr>
              <w:br/>
            </w:r>
            <w:r w:rsidRPr="00326828">
              <w:rPr>
                <w:rFonts w:cstheme="minorHAnsi"/>
                <w:sz w:val="20"/>
              </w:rPr>
              <w:br/>
              <w:t>No Corporate Income Tax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03" w:rsidRPr="005A7A03" w:rsidRDefault="005A7A03" w:rsidP="009F06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 xml:space="preserve">Division of Responsibilities </w:t>
            </w:r>
          </w:p>
          <w:p w:rsidR="005A7A03" w:rsidRPr="005A7A03" w:rsidRDefault="005A7A03" w:rsidP="009F06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 xml:space="preserve">Easier to Raise Capital </w:t>
            </w:r>
          </w:p>
          <w:p w:rsidR="005A7A03" w:rsidRPr="005A7A03" w:rsidRDefault="005A7A03" w:rsidP="009F06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No Corporate Income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5A7A03" w:rsidRDefault="005A7A03" w:rsidP="009F06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 xml:space="preserve">Legal Entity Separate From Individuals </w:t>
            </w:r>
          </w:p>
          <w:p w:rsidR="005A7A03" w:rsidRPr="005A7A03" w:rsidRDefault="005A7A03" w:rsidP="009F06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 xml:space="preserve">Limited Personal Liability </w:t>
            </w:r>
          </w:p>
          <w:p w:rsidR="005A7A03" w:rsidRPr="005A7A03" w:rsidRDefault="005A7A03" w:rsidP="009F06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 xml:space="preserve">Continuity of Existence </w:t>
            </w:r>
          </w:p>
          <w:p w:rsidR="005A7A03" w:rsidRPr="005A7A03" w:rsidRDefault="005A7A03" w:rsidP="009F06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 xml:space="preserve">Continuity of Management </w:t>
            </w:r>
          </w:p>
          <w:p w:rsidR="005A7A03" w:rsidRPr="005A7A03" w:rsidRDefault="005A7A03" w:rsidP="009F06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 xml:space="preserve">Easier to Raise Capital </w:t>
            </w:r>
          </w:p>
          <w:p w:rsidR="005A7A03" w:rsidRPr="005A7A03" w:rsidRDefault="005A7A03" w:rsidP="009F06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Readily Transferable Interests</w:t>
            </w:r>
          </w:p>
        </w:tc>
      </w:tr>
      <w:tr w:rsidR="005A7A03" w:rsidRPr="00326828" w:rsidTr="009F065A">
        <w:trPr>
          <w:trHeight w:val="821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5A7A03" w:rsidRDefault="005A7A03" w:rsidP="009F06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0"/>
              </w:rPr>
            </w:pPr>
            <w:r w:rsidRPr="005A7A03">
              <w:rPr>
                <w:rFonts w:eastAsia="Times New Roman" w:cstheme="minorHAnsi"/>
                <w:b/>
                <w:bCs/>
                <w:sz w:val="20"/>
              </w:rPr>
              <w:t>Disadvantages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5A7A03" w:rsidRDefault="005A7A03" w:rsidP="009F06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Unlimited Personal Liability</w:t>
            </w:r>
          </w:p>
          <w:p w:rsidR="005A7A03" w:rsidRPr="005A7A03" w:rsidRDefault="005A7A03" w:rsidP="009F06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 xml:space="preserve">Difficulty in Raising Capital </w:t>
            </w:r>
          </w:p>
          <w:p w:rsidR="005A7A03" w:rsidRPr="005A7A03" w:rsidRDefault="005A7A03" w:rsidP="009F06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Lack of Credibility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7A03" w:rsidRPr="005A7A03" w:rsidRDefault="005A7A03" w:rsidP="009F06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Impermanence of Existence</w:t>
            </w:r>
          </w:p>
          <w:p w:rsidR="005A7A03" w:rsidRPr="005A7A03" w:rsidRDefault="005A7A03" w:rsidP="009F06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Difficult To Find Compatible Partners</w:t>
            </w:r>
          </w:p>
          <w:p w:rsidR="005A7A03" w:rsidRPr="005A7A03" w:rsidRDefault="005A7A03" w:rsidP="009F06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Annual Reporting Requirement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A03" w:rsidRPr="005A7A03" w:rsidRDefault="005A7A03" w:rsidP="009F06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 xml:space="preserve">Subject to Government Regulations </w:t>
            </w:r>
          </w:p>
          <w:p w:rsidR="005A7A03" w:rsidRPr="005A7A03" w:rsidRDefault="005A7A03" w:rsidP="009F06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 xml:space="preserve">Annual Reporting Requirements </w:t>
            </w:r>
          </w:p>
          <w:p w:rsidR="005A7A03" w:rsidRPr="005A7A03" w:rsidRDefault="005A7A03" w:rsidP="009F065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</w:rPr>
            </w:pPr>
            <w:r w:rsidRPr="005A7A03">
              <w:rPr>
                <w:rFonts w:eastAsia="Times New Roman" w:cstheme="minorHAnsi"/>
                <w:bCs/>
                <w:sz w:val="20"/>
              </w:rPr>
              <w:t>Possible Double Taxation by Paying both Corporate and Personal Income Taxes on Profits</w:t>
            </w:r>
          </w:p>
        </w:tc>
      </w:tr>
    </w:tbl>
    <w:p w:rsidR="00355B5A" w:rsidRDefault="00355B5A" w:rsidP="009F065A">
      <w:pPr>
        <w:rPr>
          <w:rFonts w:cstheme="minorHAnsi"/>
          <w:b/>
        </w:rPr>
      </w:pPr>
    </w:p>
    <w:sectPr w:rsidR="00355B5A" w:rsidSect="009F065A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7FA"/>
    <w:multiLevelType w:val="hybridMultilevel"/>
    <w:tmpl w:val="80E4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03"/>
    <w:rsid w:val="000F5FEA"/>
    <w:rsid w:val="00326828"/>
    <w:rsid w:val="00355B5A"/>
    <w:rsid w:val="005A7A03"/>
    <w:rsid w:val="009F065A"/>
    <w:rsid w:val="00BA18A8"/>
    <w:rsid w:val="00F8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EC3B1-8A95-4645-ABDB-FF7AC6BF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828"/>
    <w:pPr>
      <w:ind w:left="720"/>
      <w:contextualSpacing/>
    </w:pPr>
  </w:style>
  <w:style w:type="paragraph" w:styleId="NoSpacing">
    <w:name w:val="No Spacing"/>
    <w:uiPriority w:val="1"/>
    <w:qFormat/>
    <w:rsid w:val="00326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Regina Blount</cp:lastModifiedBy>
  <cp:revision>2</cp:revision>
  <dcterms:created xsi:type="dcterms:W3CDTF">2016-11-10T12:40:00Z</dcterms:created>
  <dcterms:modified xsi:type="dcterms:W3CDTF">2016-11-10T12:40:00Z</dcterms:modified>
</cp:coreProperties>
</file>