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Facilitating thinking and problem solving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Shepard and Cooper (1982) and Mayer and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Gallini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(1990) made the connection between visual clues, the memory process, and the recall of new knowledge.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Allam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(2006) observes that the creative challenge of using moving images and sound to communicate a topic indeed engaging and insightful, but adds that it also enables students to acquire a range of transferable skills in addition to filmmaking itself. These include research skills, collaborative working, problem solving, technology, and </w:t>
      </w:r>
      <w:r w:rsidR="00877C1F" w:rsidRPr="00BA7421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skills. (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Bijnens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>, N.D.)</w:t>
      </w:r>
    </w:p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Assisting with mastery learning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>In some cases, video</w:t>
      </w:r>
      <w:r w:rsidR="00877C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can be as good as an instructor in communicating facts or demonstrating procedures to assist in mastery learning where a student can view complex clinical or mechanical procedures as many times as they need to. Furthermore, the interactive features of modern web-based media players can be used to promote ‘active viewing’ approaches with students (Galbraith, 2004).</w:t>
      </w:r>
    </w:p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Inspiring and engaging students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More recently,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Willmot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et al (2012) show that there is strong evidence that digital video reporting can inspire and engage students when incorporated into student-</w:t>
      </w:r>
      <w:r w:rsidR="00877C1F" w:rsidRPr="00BA7421">
        <w:rPr>
          <w:rFonts w:ascii="Times New Roman" w:eastAsia="Times New Roman" w:hAnsi="Times New Roman" w:cs="Times New Roman"/>
          <w:sz w:val="24"/>
          <w:szCs w:val="24"/>
        </w:rPr>
        <w:t>centered</w:t>
      </w: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learning activities through: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 xml:space="preserve">ncreased student motivation 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>nhanced learning experience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 xml:space="preserve">gher marks 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 xml:space="preserve">evelopment potential for deeper learning of the subject development potential for deeper learning of the subject development potential for deeper learning of the subject 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>evelopment of learner autonomy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 xml:space="preserve">nhanced team working and communication skills 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 xml:space="preserve"> source of evidence relating to skills for interviews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 xml:space="preserve">earning resources for future cohorts to use </w:t>
      </w:r>
    </w:p>
    <w:p w:rsidR="00BA7421" w:rsidRPr="00BA7421" w:rsidRDefault="00FF60F3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77C1F" w:rsidRPr="00BA7421">
        <w:rPr>
          <w:rFonts w:ascii="Times New Roman" w:eastAsia="Times New Roman" w:hAnsi="Times New Roman" w:cs="Times New Roman"/>
          <w:sz w:val="24"/>
          <w:szCs w:val="24"/>
        </w:rPr>
        <w:t>pportunities</w:t>
      </w:r>
      <w:r w:rsidR="00BA7421" w:rsidRPr="00BA7421">
        <w:rPr>
          <w:rFonts w:ascii="Times New Roman" w:eastAsia="Times New Roman" w:hAnsi="Times New Roman" w:cs="Times New Roman"/>
          <w:sz w:val="24"/>
          <w:szCs w:val="24"/>
        </w:rPr>
        <w:t xml:space="preserve"> for staff development (CPD). (p.3) </w:t>
      </w:r>
    </w:p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Authentic learning opportunities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>The work of Kearney and colleagues show the benefits of using video to produce authentic learning opportunities for students (Kearney and Campbell 2010; Kearney and Schuck, 2006), and how ‘</w:t>
      </w:r>
      <w:r w:rsidR="00877C1F" w:rsidRPr="00BA7421">
        <w:rPr>
          <w:rFonts w:ascii="Times New Roman" w:eastAsia="Times New Roman" w:hAnsi="Times New Roman" w:cs="Times New Roman"/>
          <w:sz w:val="24"/>
          <w:szCs w:val="24"/>
        </w:rPr>
        <w:t>videos</w:t>
      </w: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’ encourage academic </w:t>
      </w:r>
      <w:r w:rsidR="00877C1F" w:rsidRPr="00BA7421">
        <w:rPr>
          <w:rFonts w:ascii="Times New Roman" w:eastAsia="Times New Roman" w:hAnsi="Times New Roman" w:cs="Times New Roman"/>
          <w:sz w:val="24"/>
          <w:szCs w:val="24"/>
        </w:rPr>
        <w:t>rigor</w:t>
      </w: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from an advocacy, research based perspective.</w:t>
      </w:r>
    </w:p>
    <w:p w:rsidR="001931A4" w:rsidRDefault="001931A4"/>
    <w:sectPr w:rsidR="0019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3012"/>
    <w:multiLevelType w:val="multilevel"/>
    <w:tmpl w:val="B38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1"/>
    <w:rsid w:val="001931A4"/>
    <w:rsid w:val="00877C1F"/>
    <w:rsid w:val="00B91654"/>
    <w:rsid w:val="00BA742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91074-8009-457D-B79B-9BD79CCF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3</cp:revision>
  <dcterms:created xsi:type="dcterms:W3CDTF">2016-04-04T14:09:00Z</dcterms:created>
  <dcterms:modified xsi:type="dcterms:W3CDTF">2017-06-15T23:11:00Z</dcterms:modified>
</cp:coreProperties>
</file>